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18" w:rsidRDefault="00E90718" w:rsidP="00883470">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By- Capt. I.K. </w:t>
      </w:r>
      <w:proofErr w:type="spellStart"/>
      <w:r>
        <w:rPr>
          <w:rFonts w:ascii="Times New Roman" w:eastAsia="Times New Roman" w:hAnsi="Times New Roman" w:cs="Times New Roman"/>
          <w:b/>
          <w:bCs/>
          <w:u w:val="single"/>
        </w:rPr>
        <w:t>Taimur</w:t>
      </w:r>
      <w:proofErr w:type="spellEnd"/>
      <w:r>
        <w:rPr>
          <w:rFonts w:ascii="Times New Roman" w:eastAsia="Times New Roman" w:hAnsi="Times New Roman" w:cs="Times New Roman"/>
          <w:b/>
          <w:bCs/>
          <w:u w:val="single"/>
        </w:rPr>
        <w:t>, 02/04/2020</w:t>
      </w:r>
    </w:p>
    <w:p w:rsidR="00E90718" w:rsidRDefault="00E90718" w:rsidP="00883470">
      <w:pPr>
        <w:spacing w:after="0" w:line="240" w:lineRule="auto"/>
        <w:rPr>
          <w:rFonts w:ascii="Times New Roman" w:eastAsia="Times New Roman" w:hAnsi="Times New Roman" w:cs="Times New Roman"/>
          <w:b/>
          <w:bCs/>
          <w:u w:val="single"/>
        </w:rPr>
      </w:pPr>
    </w:p>
    <w:p w:rsidR="00883470" w:rsidRDefault="00883470" w:rsidP="00883470">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Marginal note on </w:t>
      </w:r>
      <w:proofErr w:type="gramStart"/>
      <w:r>
        <w:rPr>
          <w:rFonts w:ascii="Times New Roman" w:eastAsia="Times New Roman" w:hAnsi="Times New Roman" w:cs="Times New Roman"/>
          <w:b/>
          <w:bCs/>
          <w:u w:val="single"/>
        </w:rPr>
        <w:t>LRIT :Definitions</w:t>
      </w:r>
      <w:proofErr w:type="gramEnd"/>
      <w:r>
        <w:rPr>
          <w:rFonts w:ascii="Times New Roman" w:eastAsia="Times New Roman" w:hAnsi="Times New Roman" w:cs="Times New Roman"/>
          <w:b/>
          <w:bCs/>
          <w:u w:val="single"/>
        </w:rPr>
        <w:t xml:space="preserve"> </w:t>
      </w:r>
    </w:p>
    <w:p w:rsidR="00883470" w:rsidRDefault="00883470" w:rsidP="00883470">
      <w:pPr>
        <w:numPr>
          <w:ilvl w:val="0"/>
          <w:numId w:val="1"/>
        </w:numPr>
        <w:spacing w:before="168"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sz w:val="24"/>
          <w:szCs w:val="24"/>
        </w:rPr>
        <w:t>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following definitions apply in these Regulations.</w:t>
      </w:r>
    </w:p>
    <w:p w:rsidR="00883470" w:rsidRDefault="00883470" w:rsidP="00883470">
      <w:pPr>
        <w:spacing w:before="120" w:after="117"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b/>
          <w:bCs/>
          <w:i/>
          <w:iCs/>
          <w:sz w:val="24"/>
          <w:szCs w:val="24"/>
        </w:rPr>
        <w:t>cargo</w:t>
      </w:r>
      <w:proofErr w:type="gram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vessel</w:t>
      </w:r>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xml:space="preserve"> a vessel that is not a</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passenger vessel and is of 300 gross tonnage or more.</w:t>
      </w:r>
      <w:r>
        <w:rPr>
          <w:rFonts w:ascii="Times New Roman" w:eastAsia="Times New Roman" w:hAnsi="Times New Roman" w:cs="Times New Roman"/>
          <w:i/>
          <w:iCs/>
          <w:sz w:val="24"/>
          <w:szCs w:val="24"/>
          <w:lang w:val="fr-FR"/>
        </w:rPr>
        <w:t>bâtiment de charge</w:t>
      </w:r>
      <w:r>
        <w:rPr>
          <w:rFonts w:ascii="Times New Roman" w:eastAsia="Times New Roman" w:hAnsi="Times New Roman" w:cs="Times New Roman"/>
          <w:sz w:val="24"/>
          <w:szCs w:val="24"/>
        </w:rPr>
        <w:t>)</w:t>
      </w:r>
    </w:p>
    <w:p w:rsidR="00883470" w:rsidRDefault="00883470" w:rsidP="00883470">
      <w:pPr>
        <w:spacing w:before="120" w:after="117"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international </w:t>
      </w:r>
      <w:proofErr w:type="spellStart"/>
      <w:r>
        <w:rPr>
          <w:rFonts w:ascii="Times New Roman" w:eastAsia="Times New Roman" w:hAnsi="Times New Roman" w:cs="Times New Roman"/>
          <w:b/>
          <w:bCs/>
          <w:i/>
          <w:iCs/>
          <w:sz w:val="24"/>
          <w:szCs w:val="24"/>
        </w:rPr>
        <w:t>voyage</w:t>
      </w:r>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xml:space="preserve"> a voyage between a port in</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one country and a port in another country, but does not include a voyage solely on the Great Lakes, the St. Lawrence River and their connecting and tributary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waters as far east as the lower exit of the St. Lambert Lock at Montréal.</w:t>
      </w:r>
      <w:r>
        <w:rPr>
          <w:rFonts w:ascii="Times New Roman" w:eastAsia="Times New Roman" w:hAnsi="Times New Roman" w:cs="Times New Roman"/>
          <w:i/>
          <w:iCs/>
          <w:sz w:val="24"/>
          <w:szCs w:val="24"/>
          <w:lang w:val="fr-FR"/>
        </w:rPr>
        <w:t>voyage international</w:t>
      </w:r>
      <w:r>
        <w:rPr>
          <w:rFonts w:ascii="Times New Roman" w:eastAsia="Times New Roman" w:hAnsi="Times New Roman" w:cs="Times New Roman"/>
          <w:sz w:val="24"/>
          <w:szCs w:val="24"/>
        </w:rPr>
        <w:t>)</w:t>
      </w:r>
    </w:p>
    <w:p w:rsidR="00883470" w:rsidRDefault="00883470" w:rsidP="00883470">
      <w:pPr>
        <w:spacing w:before="120" w:after="117"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LRIT </w:t>
      </w:r>
      <w:proofErr w:type="spellStart"/>
      <w:r>
        <w:rPr>
          <w:rFonts w:ascii="Times New Roman" w:eastAsia="Times New Roman" w:hAnsi="Times New Roman" w:cs="Times New Roman"/>
          <w:b/>
          <w:bCs/>
          <w:i/>
          <w:iCs/>
          <w:sz w:val="24"/>
          <w:szCs w:val="24"/>
        </w:rPr>
        <w:t>equipment</w:t>
      </w:r>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xml:space="preserve"> information-</w:t>
      </w:r>
      <w:proofErr w:type="gramStart"/>
      <w:r>
        <w:rPr>
          <w:rFonts w:ascii="Times New Roman" w:eastAsia="Times New Roman" w:hAnsi="Times New Roman" w:cs="Times New Roman"/>
          <w:sz w:val="24"/>
          <w:szCs w:val="24"/>
        </w:rPr>
        <w:t>transmitting</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equipment for the long-range identification and tracking of a vessel.</w:t>
      </w:r>
      <w:r>
        <w:rPr>
          <w:rFonts w:ascii="Times New Roman" w:eastAsia="Times New Roman" w:hAnsi="Times New Roman" w:cs="Times New Roman"/>
          <w:i/>
          <w:iCs/>
          <w:sz w:val="24"/>
          <w:szCs w:val="24"/>
          <w:lang w:val="fr-FR"/>
        </w:rPr>
        <w:t>équipement LRIT</w:t>
      </w:r>
      <w:r>
        <w:rPr>
          <w:rFonts w:ascii="Times New Roman" w:eastAsia="Times New Roman" w:hAnsi="Times New Roman" w:cs="Times New Roman"/>
          <w:sz w:val="24"/>
          <w:szCs w:val="24"/>
        </w:rPr>
        <w:t>)</w:t>
      </w:r>
    </w:p>
    <w:p w:rsidR="00883470" w:rsidRDefault="00883470" w:rsidP="00883470">
      <w:pPr>
        <w:spacing w:before="120" w:after="117"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LRIT </w:t>
      </w:r>
      <w:proofErr w:type="spellStart"/>
      <w:r>
        <w:rPr>
          <w:rFonts w:ascii="Times New Roman" w:eastAsia="Times New Roman" w:hAnsi="Times New Roman" w:cs="Times New Roman"/>
          <w:b/>
          <w:bCs/>
          <w:i/>
          <w:iCs/>
          <w:sz w:val="24"/>
          <w:szCs w:val="24"/>
        </w:rPr>
        <w:t>information</w:t>
      </w:r>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xml:space="preserve"> the information referred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in section 5.</w:t>
      </w:r>
      <w:r>
        <w:rPr>
          <w:rFonts w:ascii="Times New Roman" w:eastAsia="Times New Roman" w:hAnsi="Times New Roman" w:cs="Times New Roman"/>
          <w:i/>
          <w:iCs/>
          <w:sz w:val="24"/>
          <w:szCs w:val="24"/>
          <w:lang w:val="fr-FR"/>
        </w:rPr>
        <w:t>renseignements LRIT</w:t>
      </w:r>
      <w:r>
        <w:rPr>
          <w:rFonts w:ascii="Times New Roman" w:eastAsia="Times New Roman" w:hAnsi="Times New Roman" w:cs="Times New Roman"/>
          <w:sz w:val="24"/>
          <w:szCs w:val="24"/>
        </w:rPr>
        <w:t>)</w:t>
      </w:r>
    </w:p>
    <w:p w:rsidR="00883470" w:rsidRDefault="00883470" w:rsidP="00883470">
      <w:pPr>
        <w:spacing w:before="120" w:after="117"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Minister</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means the Minister of Transport.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roofErr w:type="gramStart"/>
      <w:r>
        <w:rPr>
          <w:rFonts w:ascii="Times New Roman" w:eastAsia="Times New Roman" w:hAnsi="Times New Roman" w:cs="Times New Roman"/>
          <w:i/>
          <w:iCs/>
          <w:sz w:val="24"/>
          <w:szCs w:val="24"/>
          <w:lang w:val="fr-FR"/>
        </w:rPr>
        <w:t>ministre</w:t>
      </w:r>
      <w:proofErr w:type="gramEnd"/>
      <w:r>
        <w:rPr>
          <w:rFonts w:ascii="Times New Roman" w:eastAsia="Times New Roman" w:hAnsi="Times New Roman" w:cs="Times New Roman"/>
          <w:sz w:val="24"/>
          <w:szCs w:val="24"/>
        </w:rPr>
        <w:t>)</w:t>
      </w:r>
    </w:p>
    <w:p w:rsidR="00883470" w:rsidRDefault="00883470" w:rsidP="00883470">
      <w:pPr>
        <w:spacing w:before="120" w:after="117"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b/>
          <w:bCs/>
          <w:i/>
          <w:iCs/>
          <w:sz w:val="24"/>
          <w:szCs w:val="24"/>
        </w:rPr>
        <w:t>passenger</w:t>
      </w:r>
      <w:proofErr w:type="gram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vessel</w:t>
      </w:r>
      <w:r>
        <w:rPr>
          <w:rFonts w:ascii="Times New Roman" w:eastAsia="Times New Roman" w:hAnsi="Times New Roman" w:cs="Times New Roman"/>
          <w:sz w:val="24"/>
          <w:szCs w:val="24"/>
        </w:rPr>
        <w:t>means</w:t>
      </w:r>
      <w:proofErr w:type="spellEnd"/>
      <w:r>
        <w:rPr>
          <w:rFonts w:ascii="Times New Roman" w:eastAsia="Times New Roman" w:hAnsi="Times New Roman" w:cs="Times New Roman"/>
          <w:sz w:val="24"/>
          <w:szCs w:val="24"/>
        </w:rPr>
        <w:t xml:space="preserve"> a vessel that carries more</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than 12 passengers.</w:t>
      </w:r>
      <w:r>
        <w:rPr>
          <w:rFonts w:ascii="Times New Roman" w:eastAsia="Times New Roman" w:hAnsi="Times New Roman" w:cs="Times New Roman"/>
          <w:i/>
          <w:iCs/>
          <w:sz w:val="24"/>
          <w:szCs w:val="24"/>
          <w:lang w:val="fr-FR"/>
        </w:rPr>
        <w:t>bâtiment à passagers</w:t>
      </w:r>
      <w:r>
        <w:rPr>
          <w:rFonts w:ascii="Times New Roman" w:eastAsia="Times New Roman" w:hAnsi="Times New Roman" w:cs="Times New Roman"/>
          <w:sz w:val="24"/>
          <w:szCs w:val="24"/>
        </w:rPr>
        <w:t>)</w:t>
      </w:r>
    </w:p>
    <w:p w:rsidR="00883470" w:rsidRDefault="00883470" w:rsidP="00883470">
      <w:pPr>
        <w:spacing w:before="120" w:after="117"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sea area A1</w:t>
      </w:r>
      <w:r>
        <w:rPr>
          <w:rFonts w:ascii="Times New Roman" w:eastAsia="Times New Roman" w:hAnsi="Times New Roman" w:cs="Times New Roman"/>
          <w:sz w:val="24"/>
          <w:szCs w:val="24"/>
        </w:rPr>
        <w:t>, </w:t>
      </w:r>
      <w:r>
        <w:rPr>
          <w:rFonts w:ascii="Times New Roman" w:eastAsia="Times New Roman" w:hAnsi="Times New Roman" w:cs="Times New Roman"/>
          <w:b/>
          <w:bCs/>
          <w:i/>
          <w:iCs/>
          <w:sz w:val="24"/>
          <w:szCs w:val="24"/>
        </w:rPr>
        <w:t>sea area A2</w:t>
      </w:r>
      <w:r>
        <w:rPr>
          <w:rFonts w:ascii="Times New Roman" w:eastAsia="Times New Roman" w:hAnsi="Times New Roman" w:cs="Times New Roman"/>
          <w:sz w:val="24"/>
          <w:szCs w:val="24"/>
        </w:rPr>
        <w:t>, </w:t>
      </w:r>
      <w:r>
        <w:rPr>
          <w:rFonts w:ascii="Times New Roman" w:eastAsia="Times New Roman" w:hAnsi="Times New Roman" w:cs="Times New Roman"/>
          <w:b/>
          <w:bCs/>
          <w:i/>
          <w:iCs/>
          <w:sz w:val="24"/>
          <w:szCs w:val="24"/>
        </w:rPr>
        <w:t>sea area A3</w:t>
      </w:r>
      <w:r>
        <w:rPr>
          <w:rFonts w:ascii="Times New Roman" w:eastAsia="Times New Roman" w:hAnsi="Times New Roman" w:cs="Times New Roman"/>
          <w:sz w:val="24"/>
          <w:szCs w:val="24"/>
        </w:rPr>
        <w:t> and </w:t>
      </w:r>
      <w:r>
        <w:rPr>
          <w:rFonts w:ascii="Times New Roman" w:eastAsia="Times New Roman" w:hAnsi="Times New Roman" w:cs="Times New Roman"/>
          <w:b/>
          <w:bCs/>
          <w:i/>
          <w:iCs/>
          <w:sz w:val="24"/>
          <w:szCs w:val="24"/>
        </w:rPr>
        <w:t>sea area A4</w:t>
      </w:r>
      <w:r>
        <w:rPr>
          <w:rFonts w:ascii="Times New Roman" w:eastAsia="Times New Roman" w:hAnsi="Times New Roman" w:cs="Times New Roman"/>
          <w:sz w:val="24"/>
          <w:szCs w:val="24"/>
        </w:rPr>
        <w:t>have the meanings</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assigned by regulation 2.1 of Chapter IV of SOLAS.</w:t>
      </w:r>
      <w:r>
        <w:rPr>
          <w:rFonts w:ascii="Times New Roman" w:eastAsia="Times New Roman" w:hAnsi="Times New Roman" w:cs="Times New Roman"/>
          <w:i/>
          <w:iCs/>
          <w:sz w:val="24"/>
          <w:szCs w:val="24"/>
          <w:lang w:val="fr-FR"/>
        </w:rPr>
        <w:t>zone océanique A1</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lang w:val="fr-FR"/>
        </w:rPr>
        <w:t>zone océanique A2</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lang w:val="fr-FR"/>
        </w:rPr>
        <w:t>zone océanique A3</w:t>
      </w:r>
      <w:r>
        <w:rPr>
          <w:rFonts w:ascii="Times New Roman" w:eastAsia="Times New Roman" w:hAnsi="Times New Roman" w:cs="Times New Roman"/>
          <w:sz w:val="24"/>
          <w:szCs w:val="24"/>
        </w:rPr>
        <w:t> et </w:t>
      </w:r>
      <w:r>
        <w:rPr>
          <w:rFonts w:ascii="Times New Roman" w:eastAsia="Times New Roman" w:hAnsi="Times New Roman" w:cs="Times New Roman"/>
          <w:i/>
          <w:iCs/>
          <w:sz w:val="24"/>
          <w:szCs w:val="24"/>
          <w:lang w:val="fr-FR"/>
        </w:rPr>
        <w:t>zone océanique A4</w:t>
      </w:r>
      <w:r>
        <w:rPr>
          <w:rFonts w:ascii="Times New Roman" w:eastAsia="Times New Roman" w:hAnsi="Times New Roman" w:cs="Times New Roman"/>
          <w:sz w:val="24"/>
          <w:szCs w:val="24"/>
        </w:rPr>
        <w:t>)</w:t>
      </w:r>
    </w:p>
    <w:p w:rsidR="00883470" w:rsidRDefault="00883470" w:rsidP="00883470">
      <w:pPr>
        <w:spacing w:before="120" w:after="117"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SOLAS</w:t>
      </w:r>
      <w:r>
        <w:rPr>
          <w:rFonts w:ascii="Times New Roman" w:eastAsia="Times New Roman" w:hAnsi="Times New Roman" w:cs="Times New Roman"/>
          <w:sz w:val="24"/>
          <w:szCs w:val="24"/>
        </w:rPr>
        <w:t xml:space="preserve"> means the International Convention for the Safety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t>( Life at Sea, 1974, and the Protocol of 1988 relating to the Convention, as amended from time to time.</w:t>
      </w:r>
      <w:r>
        <w:rPr>
          <w:rFonts w:ascii="Times New Roman" w:eastAsia="Times New Roman" w:hAnsi="Times New Roman" w:cs="Times New Roman"/>
          <w:i/>
          <w:iCs/>
          <w:sz w:val="24"/>
          <w:szCs w:val="24"/>
          <w:lang w:val="fr-FR"/>
        </w:rPr>
        <w:t>SOLAS</w:t>
      </w:r>
      <w:r>
        <w:rPr>
          <w:rFonts w:ascii="Times New Roman" w:eastAsia="Times New Roman" w:hAnsi="Times New Roman" w:cs="Times New Roman"/>
          <w:sz w:val="24"/>
          <w:szCs w:val="24"/>
        </w:rPr>
        <w:t>)</w:t>
      </w:r>
    </w:p>
    <w:p w:rsidR="00883470" w:rsidRDefault="00883470" w:rsidP="00883470">
      <w:pPr>
        <w:numPr>
          <w:ilvl w:val="0"/>
          <w:numId w:val="1"/>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note:When</w:t>
      </w:r>
      <w:proofErr w:type="spellEnd"/>
      <w:r>
        <w:rPr>
          <w:rFonts w:ascii="Times New Roman" w:eastAsia="Times New Roman" w:hAnsi="Times New Roman" w:cs="Times New Roman"/>
          <w:b/>
          <w:bCs/>
        </w:rPr>
        <w:t xml:space="preserve"> vessel is constructed</w:t>
      </w:r>
    </w:p>
    <w:p w:rsidR="00883470" w:rsidRDefault="00883470" w:rsidP="00883470">
      <w:pPr>
        <w:spacing w:before="168"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sz w:val="24"/>
          <w:szCs w:val="24"/>
        </w:rPr>
        <w:t> For the purpose of these Regulations, a vessel is constructed on the earliest of</w:t>
      </w:r>
    </w:p>
    <w:p w:rsidR="00883470" w:rsidRDefault="00883470" w:rsidP="00883470">
      <w:pPr>
        <w:numPr>
          <w:ilvl w:val="1"/>
          <w:numId w:val="1"/>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sz w:val="24"/>
          <w:szCs w:val="24"/>
        </w:rPr>
        <w:t> the day on which its keel is laid,</w:t>
      </w:r>
    </w:p>
    <w:p w:rsidR="00883470" w:rsidRDefault="00883470" w:rsidP="00883470">
      <w:pPr>
        <w:numPr>
          <w:ilvl w:val="1"/>
          <w:numId w:val="1"/>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sz w:val="24"/>
          <w:szCs w:val="24"/>
        </w:rPr>
        <w:t> the day on which construction identifiable with a specific vessel begins, and</w:t>
      </w:r>
    </w:p>
    <w:p w:rsidR="00883470" w:rsidRDefault="00883470" w:rsidP="00883470">
      <w:pPr>
        <w:numPr>
          <w:ilvl w:val="1"/>
          <w:numId w:val="1"/>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day on which assembly of the vessel reaches the lesser of 50 </w:t>
      </w:r>
      <w:proofErr w:type="spellStart"/>
      <w:r>
        <w:rPr>
          <w:rFonts w:ascii="Times New Roman" w:eastAsia="Times New Roman" w:hAnsi="Times New Roman" w:cs="Times New Roman"/>
          <w:sz w:val="24"/>
          <w:szCs w:val="24"/>
        </w:rPr>
        <w:t>tonnes</w:t>
      </w:r>
      <w:proofErr w:type="spellEnd"/>
      <w:r>
        <w:rPr>
          <w:rFonts w:ascii="Times New Roman" w:eastAsia="Times New Roman" w:hAnsi="Times New Roman" w:cs="Times New Roman"/>
          <w:sz w:val="24"/>
          <w:szCs w:val="24"/>
        </w:rPr>
        <w:t xml:space="preserve"> and 1% of the estimated mass of all structural material.</w:t>
      </w:r>
    </w:p>
    <w:p w:rsidR="00883470" w:rsidRDefault="00883470" w:rsidP="00883470">
      <w:pPr>
        <w:spacing w:after="0" w:line="240" w:lineRule="auto"/>
        <w:outlineLvl w:val="1"/>
        <w:rPr>
          <w:rFonts w:ascii="inherit" w:eastAsia="Times New Roman" w:hAnsi="inherit" w:cs="Times New Roman"/>
          <w:b/>
          <w:bCs/>
          <w:sz w:val="27"/>
          <w:szCs w:val="27"/>
        </w:rPr>
      </w:pPr>
      <w:r>
        <w:rPr>
          <w:rFonts w:ascii="inherit" w:eastAsia="Times New Roman" w:hAnsi="inherit" w:cs="Times New Roman"/>
          <w:b/>
          <w:bCs/>
          <w:sz w:val="40"/>
        </w:rPr>
        <w:t>Application</w:t>
      </w:r>
    </w:p>
    <w:p w:rsidR="00883470" w:rsidRDefault="00883470" w:rsidP="0088347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w:t>
      </w:r>
      <w:proofErr w:type="gramStart"/>
      <w:r>
        <w:rPr>
          <w:rFonts w:ascii="Times New Roman" w:eastAsia="Times New Roman" w:hAnsi="Times New Roman" w:cs="Times New Roman"/>
          <w:b/>
          <w:bCs/>
        </w:rPr>
        <w:t>:Cargo</w:t>
      </w:r>
      <w:proofErr w:type="spellEnd"/>
      <w:proofErr w:type="gramEnd"/>
      <w:r>
        <w:rPr>
          <w:rFonts w:ascii="Times New Roman" w:eastAsia="Times New Roman" w:hAnsi="Times New Roman" w:cs="Times New Roman"/>
          <w:b/>
          <w:bCs/>
        </w:rPr>
        <w:t xml:space="preserve"> vessels and passenger vessels</w:t>
      </w:r>
    </w:p>
    <w:p w:rsidR="00883470" w:rsidRDefault="00883470" w:rsidP="00883470">
      <w:pPr>
        <w:numPr>
          <w:ilvl w:val="0"/>
          <w:numId w:val="2"/>
        </w:numPr>
        <w:spacing w:before="168"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sz w:val="24"/>
          <w:szCs w:val="24"/>
        </w:rPr>
        <w:t>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sz w:val="24"/>
          <w:szCs w:val="24"/>
        </w:rPr>
        <w:t> These Regulations apply in respect of Canadian vessels everywhere if they</w:t>
      </w:r>
    </w:p>
    <w:p w:rsidR="00883470" w:rsidRDefault="00883470" w:rsidP="00883470">
      <w:pPr>
        <w:numPr>
          <w:ilvl w:val="1"/>
          <w:numId w:val="2"/>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sz w:val="24"/>
          <w:szCs w:val="24"/>
        </w:rPr>
        <w:t> are engaged on international voyages; and</w:t>
      </w:r>
    </w:p>
    <w:p w:rsidR="00883470" w:rsidRDefault="00883470" w:rsidP="00883470">
      <w:pPr>
        <w:numPr>
          <w:ilvl w:val="1"/>
          <w:numId w:val="2"/>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cargo vessels or passenger vessels.</w:t>
      </w:r>
    </w:p>
    <w:p w:rsidR="00883470" w:rsidRDefault="00883470" w:rsidP="00883470">
      <w:pPr>
        <w:numPr>
          <w:ilvl w:val="0"/>
          <w:numId w:val="2"/>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note:Exceptions</w:t>
      </w:r>
      <w:proofErr w:type="spellEnd"/>
    </w:p>
    <w:p w:rsidR="00883470" w:rsidRDefault="00883470" w:rsidP="00883470">
      <w:pPr>
        <w:spacing w:before="168"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sz w:val="24"/>
          <w:szCs w:val="24"/>
        </w:rPr>
        <w:t> These Regulations do not apply in respect of</w:t>
      </w:r>
    </w:p>
    <w:p w:rsidR="00883470" w:rsidRDefault="00883470" w:rsidP="00883470">
      <w:pPr>
        <w:numPr>
          <w:ilvl w:val="1"/>
          <w:numId w:val="2"/>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(a)</w:t>
      </w:r>
      <w:r>
        <w:rPr>
          <w:rFonts w:ascii="Times New Roman" w:eastAsia="Times New Roman" w:hAnsi="Times New Roman" w:cs="Times New Roman"/>
          <w:sz w:val="24"/>
          <w:szCs w:val="24"/>
        </w:rPr>
        <w:t> pleasure craft; or</w:t>
      </w:r>
    </w:p>
    <w:p w:rsidR="00883470" w:rsidRDefault="00883470" w:rsidP="00883470">
      <w:pPr>
        <w:numPr>
          <w:ilvl w:val="1"/>
          <w:numId w:val="2"/>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government</w:t>
      </w:r>
      <w:proofErr w:type="gramEnd"/>
      <w:r>
        <w:rPr>
          <w:rFonts w:ascii="Times New Roman" w:eastAsia="Times New Roman" w:hAnsi="Times New Roman" w:cs="Times New Roman"/>
          <w:sz w:val="24"/>
          <w:szCs w:val="24"/>
        </w:rPr>
        <w:t xml:space="preserve"> vessels.</w:t>
      </w:r>
    </w:p>
    <w:p w:rsidR="00883470" w:rsidRDefault="00883470" w:rsidP="00883470">
      <w:pPr>
        <w:spacing w:after="0" w:line="240" w:lineRule="auto"/>
        <w:outlineLvl w:val="1"/>
        <w:rPr>
          <w:rFonts w:ascii="inherit" w:eastAsia="Times New Roman" w:hAnsi="inherit" w:cs="Times New Roman"/>
          <w:b/>
          <w:bCs/>
          <w:sz w:val="27"/>
          <w:szCs w:val="27"/>
        </w:rPr>
      </w:pPr>
      <w:r>
        <w:rPr>
          <w:rFonts w:ascii="inherit" w:eastAsia="Times New Roman" w:hAnsi="inherit" w:cs="Times New Roman"/>
          <w:b/>
          <w:bCs/>
          <w:sz w:val="40"/>
        </w:rPr>
        <w:t>Compliance</w:t>
      </w:r>
    </w:p>
    <w:p w:rsidR="00883470" w:rsidRDefault="00883470" w:rsidP="0088347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w:t>
      </w:r>
      <w:proofErr w:type="gramStart"/>
      <w:r>
        <w:rPr>
          <w:rFonts w:ascii="Times New Roman" w:eastAsia="Times New Roman" w:hAnsi="Times New Roman" w:cs="Times New Roman"/>
          <w:b/>
          <w:bCs/>
        </w:rPr>
        <w:t>:Authorized</w:t>
      </w:r>
      <w:proofErr w:type="spellEnd"/>
      <w:proofErr w:type="gramEnd"/>
      <w:r>
        <w:rPr>
          <w:rFonts w:ascii="Times New Roman" w:eastAsia="Times New Roman" w:hAnsi="Times New Roman" w:cs="Times New Roman"/>
          <w:b/>
          <w:bCs/>
        </w:rPr>
        <w:t xml:space="preserve"> representative</w:t>
      </w:r>
    </w:p>
    <w:p w:rsidR="00883470" w:rsidRDefault="00883470" w:rsidP="00883470">
      <w:pPr>
        <w:spacing w:before="168"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sz w:val="24"/>
          <w:szCs w:val="24"/>
        </w:rPr>
        <w:t> The authorized representative of a vessel shall ensure that the requirements of sections 4 to 10 are met.</w:t>
      </w:r>
    </w:p>
    <w:p w:rsidR="00883470" w:rsidRDefault="00883470" w:rsidP="00883470">
      <w:pPr>
        <w:spacing w:after="0" w:line="240" w:lineRule="auto"/>
        <w:outlineLvl w:val="1"/>
        <w:rPr>
          <w:rFonts w:ascii="inherit" w:eastAsia="Times New Roman" w:hAnsi="inherit" w:cs="Times New Roman"/>
          <w:b/>
          <w:bCs/>
          <w:sz w:val="27"/>
          <w:szCs w:val="27"/>
        </w:rPr>
      </w:pPr>
      <w:r>
        <w:rPr>
          <w:rFonts w:ascii="inherit" w:eastAsia="Times New Roman" w:hAnsi="inherit" w:cs="Times New Roman"/>
          <w:b/>
          <w:bCs/>
          <w:sz w:val="40"/>
        </w:rPr>
        <w:t>LRIT Equipment</w:t>
      </w:r>
    </w:p>
    <w:p w:rsidR="00883470" w:rsidRDefault="00883470" w:rsidP="0088347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w:t>
      </w:r>
      <w:proofErr w:type="gramStart"/>
      <w:r>
        <w:rPr>
          <w:rFonts w:ascii="Times New Roman" w:eastAsia="Times New Roman" w:hAnsi="Times New Roman" w:cs="Times New Roman"/>
          <w:b/>
          <w:bCs/>
        </w:rPr>
        <w:t>:Vessels</w:t>
      </w:r>
      <w:proofErr w:type="spellEnd"/>
      <w:proofErr w:type="gramEnd"/>
      <w:r>
        <w:rPr>
          <w:rFonts w:ascii="Times New Roman" w:eastAsia="Times New Roman" w:hAnsi="Times New Roman" w:cs="Times New Roman"/>
          <w:b/>
          <w:bCs/>
        </w:rPr>
        <w:t xml:space="preserve"> to be fitted</w:t>
      </w:r>
    </w:p>
    <w:p w:rsidR="00883470" w:rsidRDefault="00883470" w:rsidP="00883470">
      <w:pPr>
        <w:numPr>
          <w:ilvl w:val="0"/>
          <w:numId w:val="3"/>
        </w:numPr>
        <w:spacing w:before="168"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w:t>
      </w:r>
      <w:r>
        <w:rPr>
          <w:rFonts w:ascii="Times New Roman" w:eastAsia="Times New Roman" w:hAnsi="Times New Roman" w:cs="Times New Roman"/>
          <w:sz w:val="24"/>
          <w:szCs w:val="24"/>
        </w:rPr>
        <w:t>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Every</w:t>
      </w:r>
      <w:proofErr w:type="gramEnd"/>
      <w:r>
        <w:rPr>
          <w:rFonts w:ascii="Times New Roman" w:eastAsia="Times New Roman" w:hAnsi="Times New Roman" w:cs="Times New Roman"/>
          <w:sz w:val="24"/>
          <w:szCs w:val="24"/>
        </w:rPr>
        <w:t xml:space="preserve"> vessel shall be fitted with LRIT equipment.</w:t>
      </w:r>
    </w:p>
    <w:p w:rsidR="00883470" w:rsidRDefault="00883470" w:rsidP="00883470">
      <w:pPr>
        <w:numPr>
          <w:ilvl w:val="0"/>
          <w:numId w:val="3"/>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note:Exception</w:t>
      </w:r>
      <w:proofErr w:type="spellEnd"/>
      <w:r>
        <w:rPr>
          <w:rFonts w:ascii="Times New Roman" w:eastAsia="Times New Roman" w:hAnsi="Times New Roman" w:cs="Times New Roman"/>
          <w:b/>
          <w:bCs/>
        </w:rPr>
        <w:t xml:space="preserve"> — sea area A1</w:t>
      </w:r>
    </w:p>
    <w:p w:rsidR="00883470" w:rsidRDefault="00883470" w:rsidP="00883470">
      <w:pPr>
        <w:spacing w:before="168"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sz w:val="24"/>
          <w:szCs w:val="24"/>
        </w:rPr>
        <w:t> Subsection (1) does not apply in respect of a vessel that operates exclusively in sea area A1 if it is fitted with an automatic identification system that meets the requirements of and is operated in accordance with section 65 of the </w:t>
      </w:r>
      <w:hyperlink r:id="rId5" w:history="1">
        <w:r>
          <w:rPr>
            <w:rStyle w:val="Hyperlink"/>
            <w:rFonts w:ascii="Times New Roman" w:eastAsia="Times New Roman" w:hAnsi="Times New Roman" w:cs="Times New Roman"/>
            <w:i/>
            <w:iCs/>
            <w:color w:val="7834BC"/>
            <w:sz w:val="24"/>
            <w:szCs w:val="24"/>
          </w:rPr>
          <w:t>Navigation Safety Regulations</w:t>
        </w:r>
      </w:hyperlink>
      <w:r>
        <w:rPr>
          <w:rFonts w:ascii="Times New Roman" w:eastAsia="Times New Roman" w:hAnsi="Times New Roman" w:cs="Times New Roman"/>
          <w:sz w:val="24"/>
          <w:szCs w:val="24"/>
        </w:rPr>
        <w:t>.</w:t>
      </w:r>
    </w:p>
    <w:p w:rsidR="00883470" w:rsidRDefault="00883470" w:rsidP="0088347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w:t>
      </w:r>
      <w:proofErr w:type="gramStart"/>
      <w:r>
        <w:rPr>
          <w:rFonts w:ascii="Times New Roman" w:eastAsia="Times New Roman" w:hAnsi="Times New Roman" w:cs="Times New Roman"/>
          <w:b/>
          <w:bCs/>
        </w:rPr>
        <w:t>:Automatic</w:t>
      </w:r>
      <w:proofErr w:type="spellEnd"/>
      <w:proofErr w:type="gramEnd"/>
      <w:r>
        <w:rPr>
          <w:rFonts w:ascii="Times New Roman" w:eastAsia="Times New Roman" w:hAnsi="Times New Roman" w:cs="Times New Roman"/>
          <w:b/>
          <w:bCs/>
        </w:rPr>
        <w:t xml:space="preserve"> transmission</w:t>
      </w:r>
    </w:p>
    <w:p w:rsidR="00883470" w:rsidRDefault="00883470" w:rsidP="00883470">
      <w:pPr>
        <w:spacing w:before="168"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5</w:t>
      </w:r>
      <w:r>
        <w:rPr>
          <w:rFonts w:ascii="Times New Roman" w:eastAsia="Times New Roman" w:hAnsi="Times New Roman" w:cs="Times New Roman"/>
          <w:sz w:val="24"/>
          <w:szCs w:val="24"/>
        </w:rPr>
        <w:t> The LRIT equipment fitted on a vessel to meet the requirements of section 4 shall automatically transmit the following information:</w:t>
      </w:r>
    </w:p>
    <w:p w:rsidR="00883470" w:rsidRDefault="00883470" w:rsidP="00883470">
      <w:pPr>
        <w:numPr>
          <w:ilvl w:val="0"/>
          <w:numId w:val="4"/>
        </w:numPr>
        <w:spacing w:before="168" w:after="1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sz w:val="24"/>
          <w:szCs w:val="24"/>
        </w:rPr>
        <w:t> the vessel’s identity;</w:t>
      </w:r>
    </w:p>
    <w:p w:rsidR="00883470" w:rsidRDefault="00883470" w:rsidP="00883470">
      <w:pPr>
        <w:numPr>
          <w:ilvl w:val="0"/>
          <w:numId w:val="4"/>
        </w:numPr>
        <w:spacing w:before="168" w:after="1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sz w:val="24"/>
          <w:szCs w:val="24"/>
        </w:rPr>
        <w:t> the vessel’s position, particularly its latitude and longitude; and</w:t>
      </w:r>
    </w:p>
    <w:p w:rsidR="00883470" w:rsidRDefault="00883470" w:rsidP="00883470">
      <w:pPr>
        <w:numPr>
          <w:ilvl w:val="0"/>
          <w:numId w:val="4"/>
        </w:numPr>
        <w:spacing w:before="168" w:after="12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date and time of the transmission.</w:t>
      </w:r>
    </w:p>
    <w:p w:rsidR="00883470" w:rsidRDefault="00883470" w:rsidP="0088347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w:t>
      </w:r>
      <w:proofErr w:type="gramStart"/>
      <w:r>
        <w:rPr>
          <w:rFonts w:ascii="Times New Roman" w:eastAsia="Times New Roman" w:hAnsi="Times New Roman" w:cs="Times New Roman"/>
          <w:b/>
          <w:bCs/>
        </w:rPr>
        <w:t>:Type</w:t>
      </w:r>
      <w:proofErr w:type="spellEnd"/>
      <w:proofErr w:type="gramEnd"/>
      <w:r>
        <w:rPr>
          <w:rFonts w:ascii="Times New Roman" w:eastAsia="Times New Roman" w:hAnsi="Times New Roman" w:cs="Times New Roman"/>
          <w:b/>
          <w:bCs/>
        </w:rPr>
        <w:t xml:space="preserve"> approval or certification</w:t>
      </w:r>
    </w:p>
    <w:p w:rsidR="00883470" w:rsidRDefault="00883470" w:rsidP="00883470">
      <w:pPr>
        <w:numPr>
          <w:ilvl w:val="0"/>
          <w:numId w:val="5"/>
        </w:numPr>
        <w:spacing w:before="168"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r>
        <w:rPr>
          <w:rFonts w:ascii="Times New Roman" w:eastAsia="Times New Roman" w:hAnsi="Times New Roman" w:cs="Times New Roman"/>
          <w:sz w:val="24"/>
          <w:szCs w:val="24"/>
        </w:rPr>
        <w:t>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sz w:val="24"/>
          <w:szCs w:val="24"/>
        </w:rPr>
        <w:t> The LRIT equipment fitted on a vessel to meet the requirements of section 4 shall be type-approved or certified by the Minister as meeting the performance standards and functional requirements set out in section 4 of the </w:t>
      </w:r>
      <w:r>
        <w:rPr>
          <w:rFonts w:ascii="Times New Roman" w:eastAsia="Times New Roman" w:hAnsi="Times New Roman" w:cs="Times New Roman"/>
          <w:i/>
          <w:iCs/>
          <w:color w:val="663300"/>
          <w:sz w:val="24"/>
          <w:szCs w:val="24"/>
        </w:rPr>
        <w:t>Revised performance standards and functional requirements for the long-range identification and tracking of ships</w:t>
      </w:r>
      <w:r>
        <w:rPr>
          <w:rFonts w:ascii="Times New Roman" w:eastAsia="Times New Roman" w:hAnsi="Times New Roman" w:cs="Times New Roman"/>
          <w:sz w:val="24"/>
          <w:szCs w:val="24"/>
        </w:rPr>
        <w:t xml:space="preserve">, the annex to International Maritime Organization Resolution </w:t>
      </w:r>
      <w:proofErr w:type="gramStart"/>
      <w:r>
        <w:rPr>
          <w:rFonts w:ascii="Times New Roman" w:eastAsia="Times New Roman" w:hAnsi="Times New Roman" w:cs="Times New Roman"/>
          <w:sz w:val="24"/>
          <w:szCs w:val="24"/>
        </w:rPr>
        <w:t>MSC.263(</w:t>
      </w:r>
      <w:proofErr w:type="gramEnd"/>
      <w:r>
        <w:rPr>
          <w:rFonts w:ascii="Times New Roman" w:eastAsia="Times New Roman" w:hAnsi="Times New Roman" w:cs="Times New Roman"/>
          <w:sz w:val="24"/>
          <w:szCs w:val="24"/>
        </w:rPr>
        <w:t>84), as amended from time to time.</w:t>
      </w:r>
    </w:p>
    <w:p w:rsidR="00883470" w:rsidRDefault="00883470" w:rsidP="00883470">
      <w:pPr>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note:Interpretation</w:t>
      </w:r>
      <w:proofErr w:type="spellEnd"/>
    </w:p>
    <w:p w:rsidR="00883470" w:rsidRDefault="00883470" w:rsidP="00883470">
      <w:pPr>
        <w:spacing w:before="168"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sz w:val="24"/>
          <w:szCs w:val="24"/>
        </w:rPr>
        <w:t> For the purpose of interpreting section 4 of the annex referred to in subsection (1),</w:t>
      </w:r>
    </w:p>
    <w:p w:rsidR="00883470" w:rsidRDefault="00883470" w:rsidP="00883470">
      <w:pPr>
        <w:numPr>
          <w:ilvl w:val="1"/>
          <w:numId w:val="5"/>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sz w:val="24"/>
          <w:szCs w:val="24"/>
        </w:rPr>
        <w:t> “should” shall be read to mean “shall”; and</w:t>
      </w:r>
    </w:p>
    <w:p w:rsidR="00883470" w:rsidRDefault="00883470" w:rsidP="00883470">
      <w:pPr>
        <w:numPr>
          <w:ilvl w:val="1"/>
          <w:numId w:val="5"/>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sz w:val="24"/>
          <w:szCs w:val="24"/>
        </w:rPr>
        <w:t> “Administration” shall be read to mean “Minister”.</w:t>
      </w:r>
    </w:p>
    <w:p w:rsidR="00883470" w:rsidRDefault="00883470" w:rsidP="0088347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w:t>
      </w:r>
      <w:proofErr w:type="gramStart"/>
      <w:r>
        <w:rPr>
          <w:rFonts w:ascii="Times New Roman" w:eastAsia="Times New Roman" w:hAnsi="Times New Roman" w:cs="Times New Roman"/>
          <w:b/>
          <w:bCs/>
        </w:rPr>
        <w:t>:Switching</w:t>
      </w:r>
      <w:proofErr w:type="spellEnd"/>
      <w:proofErr w:type="gramEnd"/>
      <w:r>
        <w:rPr>
          <w:rFonts w:ascii="Times New Roman" w:eastAsia="Times New Roman" w:hAnsi="Times New Roman" w:cs="Times New Roman"/>
          <w:b/>
          <w:bCs/>
        </w:rPr>
        <w:t xml:space="preserve"> off equipment</w:t>
      </w:r>
    </w:p>
    <w:p w:rsidR="00883470" w:rsidRDefault="00883470" w:rsidP="00883470">
      <w:pPr>
        <w:numPr>
          <w:ilvl w:val="0"/>
          <w:numId w:val="6"/>
        </w:numPr>
        <w:spacing w:before="168"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w:t>
      </w:r>
      <w:r>
        <w:rPr>
          <w:rFonts w:ascii="Times New Roman" w:eastAsia="Times New Roman" w:hAnsi="Times New Roman" w:cs="Times New Roman"/>
          <w:sz w:val="24"/>
          <w:szCs w:val="24"/>
        </w:rPr>
        <w:t>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sz w:val="24"/>
          <w:szCs w:val="24"/>
        </w:rPr>
        <w:t> The LRIT equipment fitted on a vessel to meet the requirements of section 4 shall be capable of being switched off on board.</w:t>
      </w:r>
    </w:p>
    <w:p w:rsidR="00883470" w:rsidRDefault="00883470" w:rsidP="00883470">
      <w:pPr>
        <w:numPr>
          <w:ilvl w:val="0"/>
          <w:numId w:val="6"/>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note:Master</w:t>
      </w:r>
      <w:proofErr w:type="spellEnd"/>
    </w:p>
    <w:p w:rsidR="00883470" w:rsidRDefault="00883470" w:rsidP="00883470">
      <w:pPr>
        <w:spacing w:before="168"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(2)</w:t>
      </w:r>
      <w:r>
        <w:rPr>
          <w:rFonts w:ascii="Times New Roman" w:eastAsia="Times New Roman" w:hAnsi="Times New Roman" w:cs="Times New Roman"/>
          <w:sz w:val="24"/>
          <w:szCs w:val="24"/>
        </w:rPr>
        <w:t> The vessel’s master may switch off the LRIT equipment</w:t>
      </w:r>
    </w:p>
    <w:p w:rsidR="00883470" w:rsidRDefault="00883470" w:rsidP="00883470">
      <w:pPr>
        <w:numPr>
          <w:ilvl w:val="1"/>
          <w:numId w:val="6"/>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sz w:val="24"/>
          <w:szCs w:val="24"/>
        </w:rPr>
        <w:t> when international agreements, rules or standards provide for the protection of navigational information; and</w:t>
      </w:r>
    </w:p>
    <w:p w:rsidR="00883470" w:rsidRDefault="00883470" w:rsidP="00883470">
      <w:pPr>
        <w:numPr>
          <w:ilvl w:val="1"/>
          <w:numId w:val="6"/>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exceptional circumstances and for the shortest duration possible when the equipment’s operation is considered by the vessel’s master to compromise the safety or security of the vessel.</w:t>
      </w:r>
    </w:p>
    <w:p w:rsidR="00883470" w:rsidRDefault="00883470" w:rsidP="00883470">
      <w:pPr>
        <w:numPr>
          <w:ilvl w:val="0"/>
          <w:numId w:val="6"/>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note:Informing</w:t>
      </w:r>
      <w:proofErr w:type="spellEnd"/>
      <w:r>
        <w:rPr>
          <w:rFonts w:ascii="Times New Roman" w:eastAsia="Times New Roman" w:hAnsi="Times New Roman" w:cs="Times New Roman"/>
          <w:b/>
          <w:bCs/>
        </w:rPr>
        <w:t xml:space="preserve"> authorities</w:t>
      </w:r>
    </w:p>
    <w:p w:rsidR="00883470" w:rsidRDefault="00883470" w:rsidP="00883470">
      <w:pPr>
        <w:spacing w:before="168"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sz w:val="24"/>
          <w:szCs w:val="24"/>
        </w:rPr>
        <w:t> If the master switches off the LRIT equipment in the case provided for by paragraph (2</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b), the master shall</w:t>
      </w:r>
    </w:p>
    <w:p w:rsidR="00883470" w:rsidRDefault="00883470" w:rsidP="00883470">
      <w:pPr>
        <w:numPr>
          <w:ilvl w:val="1"/>
          <w:numId w:val="6"/>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sz w:val="24"/>
          <w:szCs w:val="24"/>
        </w:rPr>
        <w:t> without delay inform a Marine Communications and Traffic Services Centre of the Canadian Coast Guard and, if the vessel is in the waters of a contracting government, the relevant maritime authority of that government; and</w:t>
      </w:r>
    </w:p>
    <w:p w:rsidR="00883470" w:rsidRDefault="00883470" w:rsidP="00883470">
      <w:pPr>
        <w:numPr>
          <w:ilvl w:val="1"/>
          <w:numId w:val="6"/>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an entry, in the record of navigational activities and incidents maintained in accordance with section 85 of the </w:t>
      </w:r>
      <w:hyperlink r:id="rId6" w:history="1">
        <w:r>
          <w:rPr>
            <w:rStyle w:val="Hyperlink"/>
            <w:rFonts w:ascii="Times New Roman" w:eastAsia="Times New Roman" w:hAnsi="Times New Roman" w:cs="Times New Roman"/>
            <w:i/>
            <w:iCs/>
            <w:color w:val="7834BC"/>
            <w:sz w:val="24"/>
            <w:szCs w:val="24"/>
          </w:rPr>
          <w:t>Navigation Safety Regulations</w:t>
        </w:r>
      </w:hyperlink>
      <w:r>
        <w:rPr>
          <w:rFonts w:ascii="Times New Roman" w:eastAsia="Times New Roman" w:hAnsi="Times New Roman" w:cs="Times New Roman"/>
          <w:sz w:val="24"/>
          <w:szCs w:val="24"/>
        </w:rPr>
        <w:t>, setting out the reasons for the decision and indicating the period during which the equipment was switched off.</w:t>
      </w:r>
    </w:p>
    <w:p w:rsidR="00883470" w:rsidRDefault="00883470" w:rsidP="00883470">
      <w:pPr>
        <w:spacing w:before="100" w:beforeAutospacing="1" w:after="100" w:afterAutospacing="1" w:line="240" w:lineRule="auto"/>
        <w:ind w:left="720"/>
        <w:rPr>
          <w:rFonts w:ascii="Times New Roman" w:eastAsia="Times New Roman" w:hAnsi="Times New Roman" w:cs="Times New Roman"/>
          <w:sz w:val="13"/>
          <w:szCs w:val="13"/>
        </w:rPr>
      </w:pPr>
    </w:p>
    <w:p w:rsidR="00883470" w:rsidRDefault="00883470" w:rsidP="0088347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w:t>
      </w:r>
      <w:proofErr w:type="gramStart"/>
      <w:r>
        <w:rPr>
          <w:rFonts w:ascii="Times New Roman" w:eastAsia="Times New Roman" w:hAnsi="Times New Roman" w:cs="Times New Roman"/>
          <w:b/>
          <w:bCs/>
        </w:rPr>
        <w:t>:Reducing</w:t>
      </w:r>
      <w:proofErr w:type="spellEnd"/>
      <w:proofErr w:type="gramEnd"/>
      <w:r>
        <w:rPr>
          <w:rFonts w:ascii="Times New Roman" w:eastAsia="Times New Roman" w:hAnsi="Times New Roman" w:cs="Times New Roman"/>
          <w:b/>
          <w:bCs/>
        </w:rPr>
        <w:t xml:space="preserve"> frequency of or temporarily stopping transmission</w:t>
      </w:r>
    </w:p>
    <w:p w:rsidR="00883470" w:rsidRDefault="00883470" w:rsidP="00883470">
      <w:pPr>
        <w:numPr>
          <w:ilvl w:val="0"/>
          <w:numId w:val="7"/>
        </w:numPr>
        <w:spacing w:before="168"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8</w:t>
      </w:r>
      <w:r>
        <w:rPr>
          <w:rFonts w:ascii="Times New Roman" w:eastAsia="Times New Roman" w:hAnsi="Times New Roman" w:cs="Times New Roman"/>
          <w:sz w:val="24"/>
          <w:szCs w:val="24"/>
        </w:rPr>
        <w:t>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sz w:val="24"/>
          <w:szCs w:val="24"/>
        </w:rPr>
        <w:t> The LRIT equipment fitted on a vessel to meet the requirements of section 4 shall be capable of</w:t>
      </w:r>
    </w:p>
    <w:p w:rsidR="00883470" w:rsidRDefault="00883470" w:rsidP="00883470">
      <w:pPr>
        <w:numPr>
          <w:ilvl w:val="1"/>
          <w:numId w:val="7"/>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sz w:val="24"/>
          <w:szCs w:val="24"/>
        </w:rPr>
        <w:t> being configured to transmit the LRIT information at a reduced frequency of once every 24 hours; and</w:t>
      </w:r>
    </w:p>
    <w:p w:rsidR="00883470" w:rsidRDefault="00883470" w:rsidP="00883470">
      <w:pPr>
        <w:numPr>
          <w:ilvl w:val="1"/>
          <w:numId w:val="7"/>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temporarily</w:t>
      </w:r>
      <w:proofErr w:type="gramEnd"/>
      <w:r>
        <w:rPr>
          <w:rFonts w:ascii="Times New Roman" w:eastAsia="Times New Roman" w:hAnsi="Times New Roman" w:cs="Times New Roman"/>
          <w:sz w:val="24"/>
          <w:szCs w:val="24"/>
        </w:rPr>
        <w:t xml:space="preserve"> stopping the transmission of LRIT information.</w:t>
      </w:r>
    </w:p>
    <w:p w:rsidR="00883470" w:rsidRDefault="00883470" w:rsidP="00883470">
      <w:pPr>
        <w:numPr>
          <w:ilvl w:val="0"/>
          <w:numId w:val="7"/>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note:Master</w:t>
      </w:r>
      <w:proofErr w:type="spellEnd"/>
    </w:p>
    <w:p w:rsidR="00883470" w:rsidRDefault="00883470" w:rsidP="00883470">
      <w:pPr>
        <w:spacing w:before="168"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sz w:val="24"/>
          <w:szCs w:val="24"/>
        </w:rPr>
        <w:t> While a vessel is undergoing repairs, modifications or conversions in dry dock or in port or is laid up, the vessel’s master may, on his or her own initiative, and shall, if directed to do so by the Minister,</w:t>
      </w:r>
    </w:p>
    <w:p w:rsidR="00883470" w:rsidRDefault="00883470" w:rsidP="00883470">
      <w:pPr>
        <w:numPr>
          <w:ilvl w:val="1"/>
          <w:numId w:val="7"/>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sz w:val="24"/>
          <w:szCs w:val="24"/>
        </w:rPr>
        <w:t> reduce the frequency of the transmission of LRIT information to once every 24 hours; or</w:t>
      </w:r>
    </w:p>
    <w:p w:rsidR="00883470" w:rsidRDefault="00883470" w:rsidP="00883470">
      <w:pPr>
        <w:numPr>
          <w:ilvl w:val="1"/>
          <w:numId w:val="7"/>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temporarily</w:t>
      </w:r>
      <w:proofErr w:type="gramEnd"/>
      <w:r>
        <w:rPr>
          <w:rFonts w:ascii="Times New Roman" w:eastAsia="Times New Roman" w:hAnsi="Times New Roman" w:cs="Times New Roman"/>
          <w:sz w:val="24"/>
          <w:szCs w:val="24"/>
        </w:rPr>
        <w:t xml:space="preserve"> stop the transmission of LRIT information.</w:t>
      </w:r>
    </w:p>
    <w:p w:rsidR="00883470" w:rsidRDefault="00883470" w:rsidP="00883470">
      <w:pPr>
        <w:numPr>
          <w:ilvl w:val="0"/>
          <w:numId w:val="7"/>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note:Informing</w:t>
      </w:r>
      <w:proofErr w:type="spellEnd"/>
      <w:r>
        <w:rPr>
          <w:rFonts w:ascii="Times New Roman" w:eastAsia="Times New Roman" w:hAnsi="Times New Roman" w:cs="Times New Roman"/>
          <w:b/>
          <w:bCs/>
        </w:rPr>
        <w:t xml:space="preserve"> authorities</w:t>
      </w:r>
    </w:p>
    <w:p w:rsidR="00883470" w:rsidRDefault="00883470" w:rsidP="00883470">
      <w:pPr>
        <w:spacing w:before="168"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sz w:val="24"/>
          <w:szCs w:val="24"/>
        </w:rPr>
        <w:t> If the master reduces the frequency of or temporarily stops the transmission of LRIT information under subsection (2), the master shall</w:t>
      </w:r>
    </w:p>
    <w:p w:rsidR="00883470" w:rsidRDefault="00883470" w:rsidP="00883470">
      <w:pPr>
        <w:numPr>
          <w:ilvl w:val="1"/>
          <w:numId w:val="7"/>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sz w:val="24"/>
          <w:szCs w:val="24"/>
        </w:rPr>
        <w:t xml:space="preserve"> without delay inform a Marine Communications and Traffic Services Centre of the Canadian Coast Guard and, if the vessel is in the waters of a </w:t>
      </w:r>
      <w:r>
        <w:rPr>
          <w:rFonts w:ascii="Times New Roman" w:eastAsia="Times New Roman" w:hAnsi="Times New Roman" w:cs="Times New Roman"/>
          <w:sz w:val="24"/>
          <w:szCs w:val="24"/>
        </w:rPr>
        <w:lastRenderedPageBreak/>
        <w:t>contracting government, the relevant maritime authority of that government; and</w:t>
      </w:r>
    </w:p>
    <w:p w:rsidR="00883470" w:rsidRDefault="00883470" w:rsidP="00883470">
      <w:pPr>
        <w:numPr>
          <w:ilvl w:val="1"/>
          <w:numId w:val="7"/>
        </w:numPr>
        <w:spacing w:before="168" w:after="12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sz w:val="24"/>
          <w:szCs w:val="24"/>
        </w:rPr>
        <w:t> make an entry, in the record of navigational activities and incidents maintained in accordance with section 85 of the </w:t>
      </w:r>
      <w:hyperlink r:id="rId7" w:history="1">
        <w:r>
          <w:rPr>
            <w:rStyle w:val="Hyperlink"/>
            <w:rFonts w:ascii="Times New Roman" w:eastAsia="Times New Roman" w:hAnsi="Times New Roman" w:cs="Times New Roman"/>
            <w:i/>
            <w:iCs/>
            <w:color w:val="7834BC"/>
            <w:sz w:val="24"/>
            <w:szCs w:val="24"/>
          </w:rPr>
          <w:t>Navigation Safety Regulations</w:t>
        </w:r>
      </w:hyperlink>
      <w:r>
        <w:rPr>
          <w:rFonts w:ascii="Times New Roman" w:eastAsia="Times New Roman" w:hAnsi="Times New Roman" w:cs="Times New Roman"/>
          <w:sz w:val="24"/>
          <w:szCs w:val="24"/>
        </w:rPr>
        <w:t xml:space="preserve">, indicating the period during which the transmission of LRIT information was reduced in frequency or temporarily stopped, and whether or not the Minister directed the </w:t>
      </w:r>
    </w:p>
    <w:p w:rsidR="00883470" w:rsidRDefault="00883470" w:rsidP="0088347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Marginal </w:t>
      </w:r>
      <w:proofErr w:type="spellStart"/>
      <w:r>
        <w:rPr>
          <w:rFonts w:ascii="Times New Roman" w:eastAsia="Times New Roman" w:hAnsi="Times New Roman" w:cs="Times New Roman"/>
          <w:b/>
          <w:bCs/>
        </w:rPr>
        <w:t>note</w:t>
      </w:r>
      <w:proofErr w:type="gramStart"/>
      <w:r>
        <w:rPr>
          <w:rFonts w:ascii="Times New Roman" w:eastAsia="Times New Roman" w:hAnsi="Times New Roman" w:cs="Times New Roman"/>
          <w:b/>
          <w:bCs/>
        </w:rPr>
        <w:t>:Failure</w:t>
      </w:r>
      <w:proofErr w:type="spellEnd"/>
      <w:proofErr w:type="gramEnd"/>
      <w:r>
        <w:rPr>
          <w:rFonts w:ascii="Times New Roman" w:eastAsia="Times New Roman" w:hAnsi="Times New Roman" w:cs="Times New Roman"/>
          <w:b/>
          <w:bCs/>
        </w:rPr>
        <w:t xml:space="preserve"> of system</w:t>
      </w:r>
    </w:p>
    <w:p w:rsidR="00883470" w:rsidRDefault="00883470" w:rsidP="00883470">
      <w:pPr>
        <w:spacing w:before="168"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r>
        <w:rPr>
          <w:rFonts w:ascii="Times New Roman" w:eastAsia="Times New Roman" w:hAnsi="Times New Roman" w:cs="Times New Roman"/>
          <w:sz w:val="24"/>
          <w:szCs w:val="24"/>
        </w:rPr>
        <w:t> If the Minister or the Canadian Coast Guard informs the master of a vessel that any part of the system used to receive LRIT information from the vessel or to disseminate the information has failed, the master shall make an entry, in the record of navigational activities and incidents maintained in accordance with section 85 of the </w:t>
      </w:r>
      <w:hyperlink r:id="rId8" w:history="1">
        <w:r>
          <w:rPr>
            <w:rStyle w:val="Hyperlink"/>
            <w:rFonts w:ascii="Times New Roman" w:eastAsia="Times New Roman" w:hAnsi="Times New Roman" w:cs="Times New Roman"/>
            <w:i/>
            <w:iCs/>
            <w:color w:val="7834BC"/>
            <w:sz w:val="24"/>
            <w:szCs w:val="24"/>
          </w:rPr>
          <w:t>Navigation Safety Regulations</w:t>
        </w:r>
      </w:hyperlink>
      <w:r>
        <w:rPr>
          <w:rFonts w:ascii="Times New Roman" w:eastAsia="Times New Roman" w:hAnsi="Times New Roman" w:cs="Times New Roman"/>
          <w:sz w:val="24"/>
          <w:szCs w:val="24"/>
        </w:rPr>
        <w:t>, setting out the date and time the master was informed.</w:t>
      </w:r>
    </w:p>
    <w:p w:rsidR="00E90718" w:rsidRDefault="00E90718" w:rsidP="008834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Capt. </w:t>
      </w:r>
      <w:proofErr w:type="gramStart"/>
      <w:r>
        <w:rPr>
          <w:rFonts w:ascii="Times New Roman" w:eastAsia="Times New Roman" w:hAnsi="Times New Roman" w:cs="Times New Roman"/>
          <w:sz w:val="24"/>
          <w:szCs w:val="24"/>
        </w:rPr>
        <w:t>I .</w:t>
      </w:r>
      <w:proofErr w:type="gramEnd"/>
      <w:r>
        <w:rPr>
          <w:rFonts w:ascii="Times New Roman" w:eastAsia="Times New Roman" w:hAnsi="Times New Roman" w:cs="Times New Roman"/>
          <w:sz w:val="24"/>
          <w:szCs w:val="24"/>
        </w:rPr>
        <w:t xml:space="preserve"> K. TAIMUR</w:t>
      </w:r>
    </w:p>
    <w:p w:rsidR="00037C3B" w:rsidRDefault="00E90718" w:rsidP="00883470">
      <w:r>
        <w:rPr>
          <w:rFonts w:ascii="Times New Roman" w:eastAsia="Times New Roman" w:hAnsi="Times New Roman" w:cs="Times New Roman"/>
          <w:sz w:val="24"/>
          <w:szCs w:val="24"/>
        </w:rPr>
        <w:t>02/04/2020</w:t>
      </w:r>
      <w:r w:rsidR="00883470">
        <w:rPr>
          <w:rFonts w:ascii="Times New Roman" w:eastAsia="Times New Roman" w:hAnsi="Times New Roman" w:cs="Times New Roman"/>
          <w:sz w:val="24"/>
          <w:szCs w:val="24"/>
        </w:rPr>
        <w:t> </w:t>
      </w:r>
    </w:p>
    <w:sectPr w:rsidR="00037C3B" w:rsidSect="00FF7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617"/>
    <w:multiLevelType w:val="multilevel"/>
    <w:tmpl w:val="3FCCF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ED6DA6"/>
    <w:multiLevelType w:val="multilevel"/>
    <w:tmpl w:val="9BBC1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CC50C8"/>
    <w:multiLevelType w:val="multilevel"/>
    <w:tmpl w:val="A5F09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867671"/>
    <w:multiLevelType w:val="multilevel"/>
    <w:tmpl w:val="343C6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D1C52B9"/>
    <w:multiLevelType w:val="multilevel"/>
    <w:tmpl w:val="9A2A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E7E622D"/>
    <w:multiLevelType w:val="multilevel"/>
    <w:tmpl w:val="2A86E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9DA789A"/>
    <w:multiLevelType w:val="multilevel"/>
    <w:tmpl w:val="0EDEC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useFELayout/>
  </w:compat>
  <w:rsids>
    <w:rsidRoot w:val="00883470"/>
    <w:rsid w:val="00037C3B"/>
    <w:rsid w:val="00883470"/>
    <w:rsid w:val="00E90718"/>
    <w:rsid w:val="00FF7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470"/>
    <w:rPr>
      <w:color w:val="0000FF"/>
      <w:u w:val="single"/>
    </w:rPr>
  </w:style>
</w:styles>
</file>

<file path=word/webSettings.xml><?xml version="1.0" encoding="utf-8"?>
<w:webSettings xmlns:r="http://schemas.openxmlformats.org/officeDocument/2006/relationships" xmlns:w="http://schemas.openxmlformats.org/wordprocessingml/2006/main">
  <w:divs>
    <w:div w:id="19702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regulations/SOR-2005-134" TargetMode="External"/><Relationship Id="rId3" Type="http://schemas.openxmlformats.org/officeDocument/2006/relationships/settings" Target="settings.xml"/><Relationship Id="rId7" Type="http://schemas.openxmlformats.org/officeDocument/2006/relationships/hyperlink" Target="https://laws-lois.justice.gc.ca/eng/regulations/SOR-2005-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s-lois.justice.gc.ca/eng/regulations/SOR-2005-134" TargetMode="External"/><Relationship Id="rId5" Type="http://schemas.openxmlformats.org/officeDocument/2006/relationships/hyperlink" Target="https://laws-lois.justice.gc.ca/eng/regulations/SOR-2005-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2020-03-31T07:26:00Z</dcterms:created>
  <dcterms:modified xsi:type="dcterms:W3CDTF">2020-04-03T05:29:00Z</dcterms:modified>
</cp:coreProperties>
</file>